
<file path=[Content_Types].xml><?xml version="1.0" encoding="utf-8"?>
<Types xmlns="http://schemas.openxmlformats.org/package/2006/content-types">
  <Override PartName="/word/diagrams/quickStyle1.xml" ContentType="application/vnd.openxmlformats-officedocument.drawingml.diagramStyle+xml"/>
  <Override PartName="/word/diagrams/data1.xml" ContentType="application/vnd.openxmlformats-officedocument.drawingml.diagramData+xml"/>
  <Override PartName="/word/diagrams/colors1.xml" ContentType="application/vnd.openxmlformats-officedocument.drawingml.diagramColor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diagrams/drawing1.xml" ContentType="application/vnd.ms-office.drawingml.diagramDrawing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4568" w:rsidRDefault="00A3041C">
      <w:r>
        <w:rPr>
          <w:noProof/>
        </w:rPr>
        <w:drawing>
          <wp:inline distT="0" distB="0" distL="0" distR="0">
            <wp:extent cx="8328660" cy="6141720"/>
            <wp:effectExtent l="76200" t="0" r="53340" b="0"/>
            <wp:docPr id="1" name="Diagrama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4" r:lo="rId5" r:qs="rId6" r:cs="rId7"/>
              </a:graphicData>
            </a:graphic>
          </wp:inline>
        </w:drawing>
      </w:r>
    </w:p>
    <w:sectPr w:rsidR="00A14568" w:rsidSect="00A3041C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A3041C"/>
    <w:rsid w:val="003C5005"/>
    <w:rsid w:val="004D583E"/>
    <w:rsid w:val="00752076"/>
    <w:rsid w:val="007574B5"/>
    <w:rsid w:val="00A14568"/>
    <w:rsid w:val="00A3041C"/>
    <w:rsid w:val="00A550A3"/>
    <w:rsid w:val="00A86467"/>
    <w:rsid w:val="00FD76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456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A304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3041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diagramDrawing" Target="diagrams/drawing1.xml"/><Relationship Id="rId3" Type="http://schemas.openxmlformats.org/officeDocument/2006/relationships/webSettings" Target="webSettings.xml"/><Relationship Id="rId7" Type="http://schemas.openxmlformats.org/officeDocument/2006/relationships/diagramColors" Target="diagrams/colors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QuickStyle" Target="diagrams/quickStyle1.xml"/><Relationship Id="rId5" Type="http://schemas.openxmlformats.org/officeDocument/2006/relationships/diagramLayout" Target="diagrams/layout1.xml"/><Relationship Id="rId10" Type="http://schemas.openxmlformats.org/officeDocument/2006/relationships/theme" Target="theme/theme1.xml"/><Relationship Id="rId4" Type="http://schemas.openxmlformats.org/officeDocument/2006/relationships/diagramData" Target="diagrams/data1.xml"/><Relationship Id="rId9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3">
  <dgm:title val=""/>
  <dgm:desc val=""/>
  <dgm:catLst>
    <dgm:cat type="colorful" pri="10300"/>
  </dgm:catLst>
  <dgm:styleLbl name="node0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3"/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3"/>
      <a:schemeClr val="accent4"/>
    </dgm:fillClrLst>
    <dgm:linClrLst>
      <a:schemeClr val="accent3"/>
      <a:schemeClr val="accent4"/>
    </dgm:linClrLst>
    <dgm:effectClrLst/>
    <dgm:txLinClrLst/>
    <dgm:txFillClrLst/>
    <dgm:txEffectClrLst/>
  </dgm:styleLbl>
  <dgm:styleLbl name="lnNode1">
    <dgm:fillClrLst>
      <a:schemeClr val="accent3"/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3">
        <a:alpha val="50000"/>
      </a:schemeClr>
      <a:schemeClr val="accent4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3">
        <a:tint val="50000"/>
      </a:schemeClr>
      <a:schemeClr val="accent4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3">
        <a:tint val="50000"/>
      </a:schemeClr>
      <a:schemeClr val="accent4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3">
        <a:tint val="50000"/>
      </a:schemeClr>
      <a:schemeClr val="accent4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3"/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3"/>
      <a:schemeClr val="accent4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3"/>
      <a:schemeClr val="accent4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3"/>
      <a:schemeClr val="accent4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3"/>
    </dgm:fillClrLst>
    <dgm:linClrLst meth="repeat">
      <a:schemeClr val="accent3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3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4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3"/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2">
        <a:tint val="9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2">
        <a:tint val="70000"/>
      </a:schemeClr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6">
        <a:tint val="5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3">
        <a:tint val="40000"/>
        <a:alpha val="90000"/>
      </a:schemeClr>
      <a:schemeClr val="accent4">
        <a:tint val="40000"/>
        <a:alpha val="90000"/>
      </a:schemeClr>
    </dgm:fillClrLst>
    <dgm:linClrLst>
      <a:schemeClr val="accent3">
        <a:tint val="40000"/>
        <a:alpha val="90000"/>
      </a:schemeClr>
      <a:schemeClr val="accent4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3">
        <a:tint val="40000"/>
        <a:alpha val="90000"/>
      </a:schemeClr>
      <a:schemeClr val="accent4">
        <a:tint val="40000"/>
        <a:alpha val="90000"/>
      </a:schemeClr>
    </dgm:fillClrLst>
    <dgm:linClrLst>
      <a:schemeClr val="accent3">
        <a:tint val="40000"/>
        <a:alpha val="90000"/>
      </a:schemeClr>
      <a:schemeClr val="accent4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3">
        <a:tint val="40000"/>
        <a:alpha val="90000"/>
      </a:schemeClr>
      <a:schemeClr val="accent4">
        <a:tint val="40000"/>
        <a:alpha val="90000"/>
      </a:schemeClr>
    </dgm:fillClrLst>
    <dgm:linClrLst>
      <a:schemeClr val="accent3">
        <a:tint val="40000"/>
        <a:alpha val="90000"/>
      </a:schemeClr>
      <a:schemeClr val="accent4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5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3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3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2">
        <a:tint val="50000"/>
        <a:alpha val="40000"/>
      </a:schemeClr>
    </dgm:fillClrLst>
    <dgm:linClrLst meth="repeat">
      <a:schemeClr val="accent3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3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EED461B5-1999-41CC-82CB-579A16B2BE04}" type="doc">
      <dgm:prSet loTypeId="urn:microsoft.com/office/officeart/2005/8/layout/process1" loCatId="process" qsTypeId="urn:microsoft.com/office/officeart/2005/8/quickstyle/3d1" qsCatId="3D" csTypeId="urn:microsoft.com/office/officeart/2005/8/colors/colorful3" csCatId="colorful" phldr="1"/>
      <dgm:spPr/>
      <dgm:t>
        <a:bodyPr/>
        <a:lstStyle/>
        <a:p>
          <a:endParaRPr lang="en-US"/>
        </a:p>
      </dgm:t>
    </dgm:pt>
    <dgm:pt modelId="{B815CD1F-3FCA-4B75-8D52-08CDE161D434}">
      <dgm:prSet phldrT="[Texto]"/>
      <dgm:spPr/>
      <dgm:t>
        <a:bodyPr/>
        <a:lstStyle/>
        <a:p>
          <a:r>
            <a:rPr lang="en-US"/>
            <a:t>DIFERENCIA ENTRE MEMORIA Y LENGUAJE EN NIÑOS CON ESTRES POSTRAUMATICO</a:t>
          </a:r>
        </a:p>
      </dgm:t>
    </dgm:pt>
    <dgm:pt modelId="{49C929CE-CA34-4F86-BB56-4732EB6F23AD}" type="parTrans" cxnId="{6A20B63D-82F3-46C6-A0AF-B21CBC2555A7}">
      <dgm:prSet/>
      <dgm:spPr/>
      <dgm:t>
        <a:bodyPr/>
        <a:lstStyle/>
        <a:p>
          <a:endParaRPr lang="en-US"/>
        </a:p>
      </dgm:t>
    </dgm:pt>
    <dgm:pt modelId="{B369488E-BD14-4B48-9647-2DAEF4E01F2E}" type="sibTrans" cxnId="{6A20B63D-82F3-46C6-A0AF-B21CBC2555A7}">
      <dgm:prSet/>
      <dgm:spPr/>
      <dgm:t>
        <a:bodyPr/>
        <a:lstStyle/>
        <a:p>
          <a:endParaRPr lang="en-US"/>
        </a:p>
      </dgm:t>
    </dgm:pt>
    <dgm:pt modelId="{A23E2DEF-4A58-4549-85A0-CEA9E9C9D23D}">
      <dgm:prSet phldrT="[Texto]"/>
      <dgm:spPr/>
      <dgm:t>
        <a:bodyPr/>
        <a:lstStyle/>
        <a:p>
          <a:r>
            <a:rPr lang="en-US"/>
            <a:t>El maltrato infantil ha sido definido</a:t>
          </a:r>
        </a:p>
        <a:p>
          <a:r>
            <a:rPr lang="en-US"/>
            <a:t>como toda acción u omisión que</a:t>
          </a:r>
        </a:p>
        <a:p>
          <a:r>
            <a:rPr lang="en-US"/>
            <a:t>obstaculiza el desarrollo integral de un</a:t>
          </a:r>
        </a:p>
        <a:p>
          <a:r>
            <a:rPr lang="en-US"/>
            <a:t>niño, violando sus derechos.</a:t>
          </a:r>
        </a:p>
      </dgm:t>
    </dgm:pt>
    <dgm:pt modelId="{0AD8830E-7017-47DF-91BD-B59CDABD8D2C}" type="parTrans" cxnId="{B3CD9E64-5C22-4FB0-9849-3ACA44DA5C17}">
      <dgm:prSet/>
      <dgm:spPr/>
      <dgm:t>
        <a:bodyPr/>
        <a:lstStyle/>
        <a:p>
          <a:endParaRPr lang="en-US"/>
        </a:p>
      </dgm:t>
    </dgm:pt>
    <dgm:pt modelId="{5BB7A242-D323-46AD-A383-8B6A0A27F8F2}" type="sibTrans" cxnId="{B3CD9E64-5C22-4FB0-9849-3ACA44DA5C17}">
      <dgm:prSet/>
      <dgm:spPr/>
      <dgm:t>
        <a:bodyPr/>
        <a:lstStyle/>
        <a:p>
          <a:endParaRPr lang="en-US"/>
        </a:p>
      </dgm:t>
    </dgm:pt>
    <dgm:pt modelId="{A98761EE-F364-4424-8214-D7E8695D46CD}">
      <dgm:prSet phldrT="[Texto]"/>
      <dgm:spPr/>
      <dgm:t>
        <a:bodyPr/>
        <a:lstStyle/>
        <a:p>
          <a:r>
            <a:rPr lang="en-US"/>
            <a:t> se  pueden clasificar en : abuso</a:t>
          </a:r>
        </a:p>
        <a:p>
          <a:r>
            <a:rPr lang="en-US"/>
            <a:t>físico, abuso psicológico, negligencia o</a:t>
          </a:r>
        </a:p>
        <a:p>
          <a:r>
            <a:rPr lang="en-US"/>
            <a:t>abuso sexual; existiendo categorías</a:t>
          </a:r>
        </a:p>
        <a:p>
          <a:r>
            <a:rPr lang="en-US"/>
            <a:t>especiales como el síndrome del bebé</a:t>
          </a:r>
        </a:p>
        <a:p>
          <a:r>
            <a:rPr lang="en-US"/>
            <a:t>zarandeado, síndrome de Munchausen</a:t>
          </a:r>
        </a:p>
        <a:p>
          <a:r>
            <a:rPr lang="en-US"/>
            <a:t>by Proxy y abuso prenatal</a:t>
          </a:r>
        </a:p>
      </dgm:t>
    </dgm:pt>
    <dgm:pt modelId="{F308BF2B-453B-4922-A622-15A0B89AEFCF}" type="parTrans" cxnId="{9110D585-8660-4BAD-A389-3AB34AF6B0F8}">
      <dgm:prSet/>
      <dgm:spPr/>
      <dgm:t>
        <a:bodyPr/>
        <a:lstStyle/>
        <a:p>
          <a:endParaRPr lang="en-US"/>
        </a:p>
      </dgm:t>
    </dgm:pt>
    <dgm:pt modelId="{498BF024-634C-4418-9EC0-67158756922D}" type="sibTrans" cxnId="{9110D585-8660-4BAD-A389-3AB34AF6B0F8}">
      <dgm:prSet/>
      <dgm:spPr/>
      <dgm:t>
        <a:bodyPr/>
        <a:lstStyle/>
        <a:p>
          <a:endParaRPr lang="en-US"/>
        </a:p>
      </dgm:t>
    </dgm:pt>
    <dgm:pt modelId="{BDA4E042-8A6B-4227-A867-C387141E43C1}">
      <dgm:prSet phldrT="[Texto]"/>
      <dgm:spPr/>
      <dgm:t>
        <a:bodyPr/>
        <a:lstStyle/>
        <a:p>
          <a:pPr algn="ctr"/>
          <a:r>
            <a:rPr lang="en-US"/>
            <a:t>El abuso sexual de menores acarrea</a:t>
          </a:r>
        </a:p>
        <a:p>
          <a:pPr algn="ctr"/>
          <a:r>
            <a:rPr lang="en-US"/>
            <a:t>secuelas patológicas importantes que</a:t>
          </a:r>
        </a:p>
        <a:p>
          <a:pPr algn="ctr"/>
          <a:r>
            <a:rPr lang="en-US"/>
            <a:t>pueden manifestarse a través de</a:t>
          </a:r>
        </a:p>
        <a:p>
          <a:pPr algn="ctr"/>
          <a:r>
            <a:rPr lang="en-US"/>
            <a:t>problemas de personalidad</a:t>
          </a:r>
        </a:p>
      </dgm:t>
    </dgm:pt>
    <dgm:pt modelId="{ABB8C5DB-7527-401E-896D-4821C57B238A}" type="parTrans" cxnId="{90C31E57-0FBF-4872-8736-8B0C15E14134}">
      <dgm:prSet/>
      <dgm:spPr/>
      <dgm:t>
        <a:bodyPr/>
        <a:lstStyle/>
        <a:p>
          <a:endParaRPr lang="en-US"/>
        </a:p>
      </dgm:t>
    </dgm:pt>
    <dgm:pt modelId="{EC788833-3BF7-4C3D-90D1-26A8DD60087F}" type="sibTrans" cxnId="{90C31E57-0FBF-4872-8736-8B0C15E14134}">
      <dgm:prSet/>
      <dgm:spPr/>
      <dgm:t>
        <a:bodyPr/>
        <a:lstStyle/>
        <a:p>
          <a:endParaRPr lang="en-US"/>
        </a:p>
      </dgm:t>
    </dgm:pt>
    <dgm:pt modelId="{64AE667B-1F99-43A6-AD8F-B914B2AED7B7}">
      <dgm:prSet phldrT="[Texto]"/>
      <dgm:spPr/>
      <dgm:t>
        <a:bodyPr/>
        <a:lstStyle/>
        <a:p>
          <a:r>
            <a:rPr lang="en-US"/>
            <a:t>El evento traumático que origina el</a:t>
          </a:r>
        </a:p>
        <a:p>
          <a:r>
            <a:rPr lang="en-US"/>
            <a:t>PTSD genera en el niño y el</a:t>
          </a:r>
        </a:p>
        <a:p>
          <a:r>
            <a:rPr lang="en-US"/>
            <a:t>adolescente, la interrupción del proceso</a:t>
          </a:r>
        </a:p>
        <a:p>
          <a:r>
            <a:rPr lang="en-US"/>
            <a:t>normal de desarrollo y hace que se</a:t>
          </a:r>
        </a:p>
        <a:p>
          <a:r>
            <a:rPr lang="en-US"/>
            <a:t>retrase u obstaculice la adquisición de</a:t>
          </a:r>
        </a:p>
        <a:p>
          <a:r>
            <a:rPr lang="en-US"/>
            <a:t>habilidades, capacidades y funciones</a:t>
          </a:r>
        </a:p>
        <a:p>
          <a:r>
            <a:rPr lang="en-US"/>
            <a:t>propias del momento evolutivo.</a:t>
          </a:r>
        </a:p>
      </dgm:t>
    </dgm:pt>
    <dgm:pt modelId="{5D7E41E1-F714-4C3C-875B-56653DEBE5D1}" type="parTrans" cxnId="{82EFB6FC-AA5E-408F-8944-97CE91E9E43F}">
      <dgm:prSet/>
      <dgm:spPr/>
      <dgm:t>
        <a:bodyPr/>
        <a:lstStyle/>
        <a:p>
          <a:endParaRPr lang="en-US"/>
        </a:p>
      </dgm:t>
    </dgm:pt>
    <dgm:pt modelId="{4DC3F027-F3BF-446A-8A00-5CC3EA027353}" type="sibTrans" cxnId="{82EFB6FC-AA5E-408F-8944-97CE91E9E43F}">
      <dgm:prSet/>
      <dgm:spPr/>
      <dgm:t>
        <a:bodyPr/>
        <a:lstStyle/>
        <a:p>
          <a:endParaRPr lang="en-US"/>
        </a:p>
      </dgm:t>
    </dgm:pt>
    <dgm:pt modelId="{9DCF037B-4EC2-4D28-A5D7-AE5FF0BB4C3E}">
      <dgm:prSet phldrT="[Texto]"/>
      <dgm:spPr/>
      <dgm:t>
        <a:bodyPr/>
        <a:lstStyle/>
        <a:p>
          <a:r>
            <a:rPr lang="en-US"/>
            <a:t>Al igual que la atención, se ha</a:t>
          </a:r>
        </a:p>
        <a:p>
          <a:r>
            <a:rPr lang="en-US"/>
            <a:t>evidenciado que las experiencias</a:t>
          </a:r>
        </a:p>
        <a:p>
          <a:r>
            <a:rPr lang="en-US"/>
            <a:t>traumáticas se acompañan de extremos</a:t>
          </a:r>
        </a:p>
        <a:p>
          <a:r>
            <a:rPr lang="en-US"/>
            <a:t>de retención y olvido, lo que en</a:t>
          </a:r>
        </a:p>
        <a:p>
          <a:r>
            <a:rPr lang="en-US"/>
            <a:t>conjunto sugiere que los procesos de</a:t>
          </a:r>
        </a:p>
        <a:p>
          <a:r>
            <a:rPr lang="en-US"/>
            <a:t>memoria están afectados en el PTSD.</a:t>
          </a:r>
        </a:p>
      </dgm:t>
    </dgm:pt>
    <dgm:pt modelId="{02B8FC15-7D3D-4E00-8B9F-69E03E20974A}" type="parTrans" cxnId="{E1BC3618-7C53-4ADC-B12F-CC7405C063F9}">
      <dgm:prSet/>
      <dgm:spPr/>
      <dgm:t>
        <a:bodyPr/>
        <a:lstStyle/>
        <a:p>
          <a:endParaRPr lang="en-US"/>
        </a:p>
      </dgm:t>
    </dgm:pt>
    <dgm:pt modelId="{E78BDA90-1E8B-4FE4-A68B-955CC316F396}" type="sibTrans" cxnId="{E1BC3618-7C53-4ADC-B12F-CC7405C063F9}">
      <dgm:prSet/>
      <dgm:spPr/>
      <dgm:t>
        <a:bodyPr/>
        <a:lstStyle/>
        <a:p>
          <a:endParaRPr lang="en-US"/>
        </a:p>
      </dgm:t>
    </dgm:pt>
    <dgm:pt modelId="{6B9A70ED-5073-4257-94CA-5E3E9D7EB206}">
      <dgm:prSet phldrT="[Texto]" custT="1"/>
      <dgm:spPr/>
      <dgm:t>
        <a:bodyPr/>
        <a:lstStyle/>
        <a:p>
          <a:r>
            <a:rPr lang="en-US" sz="1000"/>
            <a:t>los procesos de</a:t>
          </a:r>
        </a:p>
        <a:p>
          <a:r>
            <a:rPr lang="en-US" sz="1000"/>
            <a:t>atención selectiva y alternante, así</a:t>
          </a:r>
        </a:p>
        <a:p>
          <a:r>
            <a:rPr lang="en-US" sz="1000"/>
            <a:t>como de memoria inmediata y lógica,</a:t>
          </a:r>
        </a:p>
        <a:p>
          <a:r>
            <a:rPr lang="en-US" sz="1000"/>
            <a:t>son diferentes entre los niños víctimas</a:t>
          </a:r>
        </a:p>
        <a:p>
          <a:r>
            <a:rPr lang="en-US" sz="1000"/>
            <a:t>de abuso sexual con estrés post</a:t>
          </a:r>
        </a:p>
        <a:p>
          <a:r>
            <a:rPr lang="en-US" sz="1000"/>
            <a:t>traumático (PTSD)</a:t>
          </a:r>
        </a:p>
      </dgm:t>
    </dgm:pt>
    <dgm:pt modelId="{E9FC8542-1630-4476-BF40-72E489BBACDF}" type="parTrans" cxnId="{4481DE87-6C89-47B4-934C-D2220D07FDBE}">
      <dgm:prSet/>
      <dgm:spPr/>
      <dgm:t>
        <a:bodyPr/>
        <a:lstStyle/>
        <a:p>
          <a:endParaRPr lang="en-US"/>
        </a:p>
      </dgm:t>
    </dgm:pt>
    <dgm:pt modelId="{73CF617E-5E54-4DA3-96E2-9B0B6A63E88B}" type="sibTrans" cxnId="{4481DE87-6C89-47B4-934C-D2220D07FDBE}">
      <dgm:prSet/>
      <dgm:spPr/>
      <dgm:t>
        <a:bodyPr/>
        <a:lstStyle/>
        <a:p>
          <a:endParaRPr lang="en-US"/>
        </a:p>
      </dgm:t>
    </dgm:pt>
    <dgm:pt modelId="{7E88AE20-7122-4BDE-ABE5-3A8844DA8C1B}" type="pres">
      <dgm:prSet presAssocID="{EED461B5-1999-41CC-82CB-579A16B2BE04}" presName="Name0" presStyleCnt="0">
        <dgm:presLayoutVars>
          <dgm:dir/>
          <dgm:resizeHandles val="exact"/>
        </dgm:presLayoutVars>
      </dgm:prSet>
      <dgm:spPr/>
      <dgm:t>
        <a:bodyPr/>
        <a:lstStyle/>
        <a:p>
          <a:endParaRPr lang="en-US"/>
        </a:p>
      </dgm:t>
    </dgm:pt>
    <dgm:pt modelId="{7B669E17-8003-4625-8FBE-908C5BE8D758}" type="pres">
      <dgm:prSet presAssocID="{B815CD1F-3FCA-4B75-8D52-08CDE161D434}" presName="node" presStyleLbl="node1" presStyleIdx="0" presStyleCnt="3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38AD24CB-9354-40B9-937D-4D5D5530E4A7}" type="pres">
      <dgm:prSet presAssocID="{B369488E-BD14-4B48-9647-2DAEF4E01F2E}" presName="sibTrans" presStyleLbl="sibTrans2D1" presStyleIdx="0" presStyleCnt="2"/>
      <dgm:spPr/>
      <dgm:t>
        <a:bodyPr/>
        <a:lstStyle/>
        <a:p>
          <a:endParaRPr lang="en-US"/>
        </a:p>
      </dgm:t>
    </dgm:pt>
    <dgm:pt modelId="{513FD566-28E1-4A5E-B893-9BC69F21D5C7}" type="pres">
      <dgm:prSet presAssocID="{B369488E-BD14-4B48-9647-2DAEF4E01F2E}" presName="connectorText" presStyleLbl="sibTrans2D1" presStyleIdx="0" presStyleCnt="2"/>
      <dgm:spPr/>
      <dgm:t>
        <a:bodyPr/>
        <a:lstStyle/>
        <a:p>
          <a:endParaRPr lang="en-US"/>
        </a:p>
      </dgm:t>
    </dgm:pt>
    <dgm:pt modelId="{CDD58E7D-F86C-4A1B-A6C6-FC2D0F0DE7CE}" type="pres">
      <dgm:prSet presAssocID="{BDA4E042-8A6B-4227-A867-C387141E43C1}" presName="node" presStyleLbl="node1" presStyleIdx="1" presStyleCnt="3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0C89198D-8663-44DF-BE3C-019CF0A5FE53}" type="pres">
      <dgm:prSet presAssocID="{EC788833-3BF7-4C3D-90D1-26A8DD60087F}" presName="sibTrans" presStyleLbl="sibTrans2D1" presStyleIdx="1" presStyleCnt="2"/>
      <dgm:spPr/>
      <dgm:t>
        <a:bodyPr/>
        <a:lstStyle/>
        <a:p>
          <a:endParaRPr lang="en-US"/>
        </a:p>
      </dgm:t>
    </dgm:pt>
    <dgm:pt modelId="{AC2BC83E-912E-4AC2-8688-184B96C3FDE2}" type="pres">
      <dgm:prSet presAssocID="{EC788833-3BF7-4C3D-90D1-26A8DD60087F}" presName="connectorText" presStyleLbl="sibTrans2D1" presStyleIdx="1" presStyleCnt="2"/>
      <dgm:spPr/>
      <dgm:t>
        <a:bodyPr/>
        <a:lstStyle/>
        <a:p>
          <a:endParaRPr lang="en-US"/>
        </a:p>
      </dgm:t>
    </dgm:pt>
    <dgm:pt modelId="{CD660EB6-B8A7-4A83-A5CA-B95A1AFDB0F3}" type="pres">
      <dgm:prSet presAssocID="{6B9A70ED-5073-4257-94CA-5E3E9D7EB206}" presName="node" presStyleLbl="node1" presStyleIdx="2" presStyleCnt="3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82EFB6FC-AA5E-408F-8944-97CE91E9E43F}" srcId="{BDA4E042-8A6B-4227-A867-C387141E43C1}" destId="{64AE667B-1F99-43A6-AD8F-B914B2AED7B7}" srcOrd="0" destOrd="0" parTransId="{5D7E41E1-F714-4C3C-875B-56653DEBE5D1}" sibTransId="{4DC3F027-F3BF-446A-8A00-5CC3EA027353}"/>
    <dgm:cxn modelId="{555B0D60-03E2-430A-B893-805BC78B57FB}" type="presOf" srcId="{9DCF037B-4EC2-4D28-A5D7-AE5FF0BB4C3E}" destId="{CDD58E7D-F86C-4A1B-A6C6-FC2D0F0DE7CE}" srcOrd="0" destOrd="2" presId="urn:microsoft.com/office/officeart/2005/8/layout/process1"/>
    <dgm:cxn modelId="{90C31E57-0FBF-4872-8736-8B0C15E14134}" srcId="{EED461B5-1999-41CC-82CB-579A16B2BE04}" destId="{BDA4E042-8A6B-4227-A867-C387141E43C1}" srcOrd="1" destOrd="0" parTransId="{ABB8C5DB-7527-401E-896D-4821C57B238A}" sibTransId="{EC788833-3BF7-4C3D-90D1-26A8DD60087F}"/>
    <dgm:cxn modelId="{F55DF683-71F4-488F-8CDD-E974DD000F64}" type="presOf" srcId="{BDA4E042-8A6B-4227-A867-C387141E43C1}" destId="{CDD58E7D-F86C-4A1B-A6C6-FC2D0F0DE7CE}" srcOrd="0" destOrd="0" presId="urn:microsoft.com/office/officeart/2005/8/layout/process1"/>
    <dgm:cxn modelId="{A0F313C5-AF56-4DA0-B3FC-2A351B6C2D27}" type="presOf" srcId="{B815CD1F-3FCA-4B75-8D52-08CDE161D434}" destId="{7B669E17-8003-4625-8FBE-908C5BE8D758}" srcOrd="0" destOrd="0" presId="urn:microsoft.com/office/officeart/2005/8/layout/process1"/>
    <dgm:cxn modelId="{B3CD9E64-5C22-4FB0-9849-3ACA44DA5C17}" srcId="{B815CD1F-3FCA-4B75-8D52-08CDE161D434}" destId="{A23E2DEF-4A58-4549-85A0-CEA9E9C9D23D}" srcOrd="0" destOrd="0" parTransId="{0AD8830E-7017-47DF-91BD-B59CDABD8D2C}" sibTransId="{5BB7A242-D323-46AD-A383-8B6A0A27F8F2}"/>
    <dgm:cxn modelId="{6A20B63D-82F3-46C6-A0AF-B21CBC2555A7}" srcId="{EED461B5-1999-41CC-82CB-579A16B2BE04}" destId="{B815CD1F-3FCA-4B75-8D52-08CDE161D434}" srcOrd="0" destOrd="0" parTransId="{49C929CE-CA34-4F86-BB56-4732EB6F23AD}" sibTransId="{B369488E-BD14-4B48-9647-2DAEF4E01F2E}"/>
    <dgm:cxn modelId="{C198B3D0-8C1E-4D9D-89A2-0A7D8BF902A1}" type="presOf" srcId="{A23E2DEF-4A58-4549-85A0-CEA9E9C9D23D}" destId="{7B669E17-8003-4625-8FBE-908C5BE8D758}" srcOrd="0" destOrd="1" presId="urn:microsoft.com/office/officeart/2005/8/layout/process1"/>
    <dgm:cxn modelId="{4DFDBE00-BB75-47FA-A1A0-B998A179C5B6}" type="presOf" srcId="{6B9A70ED-5073-4257-94CA-5E3E9D7EB206}" destId="{CD660EB6-B8A7-4A83-A5CA-B95A1AFDB0F3}" srcOrd="0" destOrd="0" presId="urn:microsoft.com/office/officeart/2005/8/layout/process1"/>
    <dgm:cxn modelId="{50F2D5B9-543E-4CD2-8592-E567DF4287E1}" type="presOf" srcId="{A98761EE-F364-4424-8214-D7E8695D46CD}" destId="{7B669E17-8003-4625-8FBE-908C5BE8D758}" srcOrd="0" destOrd="2" presId="urn:microsoft.com/office/officeart/2005/8/layout/process1"/>
    <dgm:cxn modelId="{4481DE87-6C89-47B4-934C-D2220D07FDBE}" srcId="{EED461B5-1999-41CC-82CB-579A16B2BE04}" destId="{6B9A70ED-5073-4257-94CA-5E3E9D7EB206}" srcOrd="2" destOrd="0" parTransId="{E9FC8542-1630-4476-BF40-72E489BBACDF}" sibTransId="{73CF617E-5E54-4DA3-96E2-9B0B6A63E88B}"/>
    <dgm:cxn modelId="{9110D585-8660-4BAD-A389-3AB34AF6B0F8}" srcId="{B815CD1F-3FCA-4B75-8D52-08CDE161D434}" destId="{A98761EE-F364-4424-8214-D7E8695D46CD}" srcOrd="1" destOrd="0" parTransId="{F308BF2B-453B-4922-A622-15A0B89AEFCF}" sibTransId="{498BF024-634C-4418-9EC0-67158756922D}"/>
    <dgm:cxn modelId="{3FAE6C37-4155-4C41-A9F5-7725E3E38C42}" type="presOf" srcId="{B369488E-BD14-4B48-9647-2DAEF4E01F2E}" destId="{513FD566-28E1-4A5E-B893-9BC69F21D5C7}" srcOrd="1" destOrd="0" presId="urn:microsoft.com/office/officeart/2005/8/layout/process1"/>
    <dgm:cxn modelId="{0F31EDE8-F14D-4305-A14C-C26DCE3CA672}" type="presOf" srcId="{EED461B5-1999-41CC-82CB-579A16B2BE04}" destId="{7E88AE20-7122-4BDE-ABE5-3A8844DA8C1B}" srcOrd="0" destOrd="0" presId="urn:microsoft.com/office/officeart/2005/8/layout/process1"/>
    <dgm:cxn modelId="{E1BC3618-7C53-4ADC-B12F-CC7405C063F9}" srcId="{BDA4E042-8A6B-4227-A867-C387141E43C1}" destId="{9DCF037B-4EC2-4D28-A5D7-AE5FF0BB4C3E}" srcOrd="1" destOrd="0" parTransId="{02B8FC15-7D3D-4E00-8B9F-69E03E20974A}" sibTransId="{E78BDA90-1E8B-4FE4-A68B-955CC316F396}"/>
    <dgm:cxn modelId="{7BC23AFE-068B-4B12-8893-E454EF8AAB87}" type="presOf" srcId="{EC788833-3BF7-4C3D-90D1-26A8DD60087F}" destId="{AC2BC83E-912E-4AC2-8688-184B96C3FDE2}" srcOrd="1" destOrd="0" presId="urn:microsoft.com/office/officeart/2005/8/layout/process1"/>
    <dgm:cxn modelId="{444840AC-765E-40C2-ACDB-48B43DF92B80}" type="presOf" srcId="{64AE667B-1F99-43A6-AD8F-B914B2AED7B7}" destId="{CDD58E7D-F86C-4A1B-A6C6-FC2D0F0DE7CE}" srcOrd="0" destOrd="1" presId="urn:microsoft.com/office/officeart/2005/8/layout/process1"/>
    <dgm:cxn modelId="{0AC02AC3-064E-4E8D-95AB-4DC1CC1ABA40}" type="presOf" srcId="{B369488E-BD14-4B48-9647-2DAEF4E01F2E}" destId="{38AD24CB-9354-40B9-937D-4D5D5530E4A7}" srcOrd="0" destOrd="0" presId="urn:microsoft.com/office/officeart/2005/8/layout/process1"/>
    <dgm:cxn modelId="{23A532B4-D1B4-4A6D-8B15-E62A0FD340A8}" type="presOf" srcId="{EC788833-3BF7-4C3D-90D1-26A8DD60087F}" destId="{0C89198D-8663-44DF-BE3C-019CF0A5FE53}" srcOrd="0" destOrd="0" presId="urn:microsoft.com/office/officeart/2005/8/layout/process1"/>
    <dgm:cxn modelId="{B3B40300-4321-4DCD-9BCB-705096B9B702}" type="presParOf" srcId="{7E88AE20-7122-4BDE-ABE5-3A8844DA8C1B}" destId="{7B669E17-8003-4625-8FBE-908C5BE8D758}" srcOrd="0" destOrd="0" presId="urn:microsoft.com/office/officeart/2005/8/layout/process1"/>
    <dgm:cxn modelId="{85F77CC2-804B-452C-8BE9-1F25AB0265A7}" type="presParOf" srcId="{7E88AE20-7122-4BDE-ABE5-3A8844DA8C1B}" destId="{38AD24CB-9354-40B9-937D-4D5D5530E4A7}" srcOrd="1" destOrd="0" presId="urn:microsoft.com/office/officeart/2005/8/layout/process1"/>
    <dgm:cxn modelId="{FC9E0E58-68DC-47B7-B083-0DB4E9D0FD0B}" type="presParOf" srcId="{38AD24CB-9354-40B9-937D-4D5D5530E4A7}" destId="{513FD566-28E1-4A5E-B893-9BC69F21D5C7}" srcOrd="0" destOrd="0" presId="urn:microsoft.com/office/officeart/2005/8/layout/process1"/>
    <dgm:cxn modelId="{4FC20CC4-CCFD-4A39-AA49-89E6D32B9BAC}" type="presParOf" srcId="{7E88AE20-7122-4BDE-ABE5-3A8844DA8C1B}" destId="{CDD58E7D-F86C-4A1B-A6C6-FC2D0F0DE7CE}" srcOrd="2" destOrd="0" presId="urn:microsoft.com/office/officeart/2005/8/layout/process1"/>
    <dgm:cxn modelId="{5D3D94A8-1BDE-41A3-81E7-C895512AF116}" type="presParOf" srcId="{7E88AE20-7122-4BDE-ABE5-3A8844DA8C1B}" destId="{0C89198D-8663-44DF-BE3C-019CF0A5FE53}" srcOrd="3" destOrd="0" presId="urn:microsoft.com/office/officeart/2005/8/layout/process1"/>
    <dgm:cxn modelId="{31B3E3CA-400E-4283-BC4B-F43DC12941A0}" type="presParOf" srcId="{0C89198D-8663-44DF-BE3C-019CF0A5FE53}" destId="{AC2BC83E-912E-4AC2-8688-184B96C3FDE2}" srcOrd="0" destOrd="0" presId="urn:microsoft.com/office/officeart/2005/8/layout/process1"/>
    <dgm:cxn modelId="{B27377C7-159C-4879-867E-66DBBBF5E6D4}" type="presParOf" srcId="{7E88AE20-7122-4BDE-ABE5-3A8844DA8C1B}" destId="{CD660EB6-B8A7-4A83-A5CA-B95A1AFDB0F3}" srcOrd="4" destOrd="0" presId="urn:microsoft.com/office/officeart/2005/8/layout/process1"/>
  </dgm:cxnLst>
  <dgm:bg/>
  <dgm:whole/>
  <dgm:extLst>
    <a:ext uri="http://schemas.microsoft.com/office/drawing/2008/diagram">
      <dsp:dataModelExt xmlns:dsp="http://schemas.microsoft.com/office/drawing/2008/diagram" xmlns="" relId="rId8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7B669E17-8003-4625-8FBE-908C5BE8D758}">
      <dsp:nvSpPr>
        <dsp:cNvPr id="0" name=""/>
        <dsp:cNvSpPr/>
      </dsp:nvSpPr>
      <dsp:spPr>
        <a:xfrm>
          <a:off x="7320" y="1429935"/>
          <a:ext cx="2187899" cy="3281849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3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3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3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41910" tIns="41910" rIns="41910" bIns="41910" numCol="1" spcCol="1270" anchor="t" anchorCtr="0">
          <a:noAutofit/>
        </a:bodyPr>
        <a:lstStyle/>
        <a:p>
          <a:pPr lvl="0" algn="l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DIFERENCIA ENTRE MEMORIA Y LENGUAJE EN NIÑOS CON ESTRES POSTRAUMATICO</a:t>
          </a:r>
        </a:p>
        <a:p>
          <a:pPr marL="57150" lvl="1" indent="-57150" algn="l" defTabSz="4000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900" kern="1200"/>
            <a:t>El maltrato infantil ha sido definido</a:t>
          </a:r>
        </a:p>
        <a:p>
          <a:pPr marL="57150" lvl="1" indent="-57150" algn="l" defTabSz="4000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900" kern="1200"/>
            <a:t>como toda acción u omisión que</a:t>
          </a:r>
        </a:p>
        <a:p>
          <a:pPr marL="57150" lvl="1" indent="-57150" algn="l" defTabSz="4000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900" kern="1200"/>
            <a:t>obstaculiza el desarrollo integral de un</a:t>
          </a:r>
        </a:p>
        <a:p>
          <a:pPr marL="57150" lvl="1" indent="-57150" algn="l" defTabSz="4000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900" kern="1200"/>
            <a:t>niño, violando sus derechos.</a:t>
          </a:r>
        </a:p>
        <a:p>
          <a:pPr marL="57150" lvl="1" indent="-57150" algn="l" defTabSz="4000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900" kern="1200"/>
            <a:t> se  pueden clasificar en : abuso</a:t>
          </a:r>
        </a:p>
        <a:p>
          <a:pPr marL="57150" lvl="1" indent="-57150" algn="l" defTabSz="4000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900" kern="1200"/>
            <a:t>físico, abuso psicológico, negligencia o</a:t>
          </a:r>
        </a:p>
        <a:p>
          <a:pPr marL="57150" lvl="1" indent="-57150" algn="l" defTabSz="4000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900" kern="1200"/>
            <a:t>abuso sexual; existiendo categorías</a:t>
          </a:r>
        </a:p>
        <a:p>
          <a:pPr marL="57150" lvl="1" indent="-57150" algn="l" defTabSz="4000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900" kern="1200"/>
            <a:t>especiales como el síndrome del bebé</a:t>
          </a:r>
        </a:p>
        <a:p>
          <a:pPr marL="57150" lvl="1" indent="-57150" algn="l" defTabSz="4000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900" kern="1200"/>
            <a:t>zarandeado, síndrome de Munchausen</a:t>
          </a:r>
        </a:p>
        <a:p>
          <a:pPr marL="57150" lvl="1" indent="-57150" algn="l" defTabSz="4000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900" kern="1200"/>
            <a:t>by Proxy y abuso prenatal</a:t>
          </a:r>
        </a:p>
      </dsp:txBody>
      <dsp:txXfrm>
        <a:off x="7320" y="1429935"/>
        <a:ext cx="2187899" cy="3281849"/>
      </dsp:txXfrm>
    </dsp:sp>
    <dsp:sp modelId="{38AD24CB-9354-40B9-937D-4D5D5530E4A7}">
      <dsp:nvSpPr>
        <dsp:cNvPr id="0" name=""/>
        <dsp:cNvSpPr/>
      </dsp:nvSpPr>
      <dsp:spPr>
        <a:xfrm>
          <a:off x="2414010" y="2799560"/>
          <a:ext cx="463834" cy="542599"/>
        </a:xfrm>
        <a:prstGeom prst="rightArrow">
          <a:avLst>
            <a:gd name="adj1" fmla="val 60000"/>
            <a:gd name="adj2" fmla="val 50000"/>
          </a:avLst>
        </a:prstGeom>
        <a:gradFill rotWithShape="0">
          <a:gsLst>
            <a:gs pos="0">
              <a:schemeClr val="accent3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3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3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z="-80000" prstMaterial="plastic">
          <a:bevelT w="50800" h="50800"/>
          <a:bevelB w="25400" h="2540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900" kern="1200"/>
        </a:p>
      </dsp:txBody>
      <dsp:txXfrm>
        <a:off x="2414010" y="2799560"/>
        <a:ext cx="463834" cy="542599"/>
      </dsp:txXfrm>
    </dsp:sp>
    <dsp:sp modelId="{CDD58E7D-F86C-4A1B-A6C6-FC2D0F0DE7CE}">
      <dsp:nvSpPr>
        <dsp:cNvPr id="0" name=""/>
        <dsp:cNvSpPr/>
      </dsp:nvSpPr>
      <dsp:spPr>
        <a:xfrm>
          <a:off x="3070380" y="1429935"/>
          <a:ext cx="2187899" cy="3281849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3">
                <a:hueOff val="5625132"/>
                <a:satOff val="-8440"/>
                <a:lumOff val="-1373"/>
                <a:alphaOff val="0"/>
                <a:shade val="51000"/>
                <a:satMod val="130000"/>
              </a:schemeClr>
            </a:gs>
            <a:gs pos="80000">
              <a:schemeClr val="accent3">
                <a:hueOff val="5625132"/>
                <a:satOff val="-8440"/>
                <a:lumOff val="-1373"/>
                <a:alphaOff val="0"/>
                <a:shade val="93000"/>
                <a:satMod val="130000"/>
              </a:schemeClr>
            </a:gs>
            <a:gs pos="100000">
              <a:schemeClr val="accent3">
                <a:hueOff val="5625132"/>
                <a:satOff val="-8440"/>
                <a:lumOff val="-1373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41910" tIns="41910" rIns="41910" bIns="41910" numCol="1" spcCol="1270" anchor="t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El abuso sexual de menores acarrea</a:t>
          </a:r>
        </a:p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secuelas patológicas importantes que</a:t>
          </a:r>
        </a:p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pueden manifestarse a través de</a:t>
          </a:r>
        </a:p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problemas de personalidad</a:t>
          </a:r>
        </a:p>
        <a:p>
          <a:pPr marL="57150" lvl="1" indent="-57150" algn="l" defTabSz="4000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900" kern="1200"/>
            <a:t>El evento traumático que origina el</a:t>
          </a:r>
        </a:p>
        <a:p>
          <a:pPr marL="57150" lvl="1" indent="-57150" algn="l" defTabSz="4000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900" kern="1200"/>
            <a:t>PTSD genera en el niño y el</a:t>
          </a:r>
        </a:p>
        <a:p>
          <a:pPr marL="57150" lvl="1" indent="-57150" algn="l" defTabSz="4000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900" kern="1200"/>
            <a:t>adolescente, la interrupción del proceso</a:t>
          </a:r>
        </a:p>
        <a:p>
          <a:pPr marL="57150" lvl="1" indent="-57150" algn="l" defTabSz="4000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900" kern="1200"/>
            <a:t>normal de desarrollo y hace que se</a:t>
          </a:r>
        </a:p>
        <a:p>
          <a:pPr marL="57150" lvl="1" indent="-57150" algn="l" defTabSz="4000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900" kern="1200"/>
            <a:t>retrase u obstaculice la adquisición de</a:t>
          </a:r>
        </a:p>
        <a:p>
          <a:pPr marL="57150" lvl="1" indent="-57150" algn="l" defTabSz="4000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900" kern="1200"/>
            <a:t>habilidades, capacidades y funciones</a:t>
          </a:r>
        </a:p>
        <a:p>
          <a:pPr marL="57150" lvl="1" indent="-57150" algn="l" defTabSz="4000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900" kern="1200"/>
            <a:t>propias del momento evolutivo.</a:t>
          </a:r>
        </a:p>
        <a:p>
          <a:pPr marL="57150" lvl="1" indent="-57150" algn="l" defTabSz="4000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900" kern="1200"/>
            <a:t>Al igual que la atención, se ha</a:t>
          </a:r>
        </a:p>
        <a:p>
          <a:pPr marL="57150" lvl="1" indent="-57150" algn="l" defTabSz="4000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900" kern="1200"/>
            <a:t>evidenciado que las experiencias</a:t>
          </a:r>
        </a:p>
        <a:p>
          <a:pPr marL="57150" lvl="1" indent="-57150" algn="l" defTabSz="4000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900" kern="1200"/>
            <a:t>traumáticas se acompañan de extremos</a:t>
          </a:r>
        </a:p>
        <a:p>
          <a:pPr marL="57150" lvl="1" indent="-57150" algn="l" defTabSz="4000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900" kern="1200"/>
            <a:t>de retención y olvido, lo que en</a:t>
          </a:r>
        </a:p>
        <a:p>
          <a:pPr marL="57150" lvl="1" indent="-57150" algn="l" defTabSz="4000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900" kern="1200"/>
            <a:t>conjunto sugiere que los procesos de</a:t>
          </a:r>
        </a:p>
        <a:p>
          <a:pPr marL="57150" lvl="1" indent="-57150" algn="l" defTabSz="4000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900" kern="1200"/>
            <a:t>memoria están afectados en el PTSD.</a:t>
          </a:r>
        </a:p>
      </dsp:txBody>
      <dsp:txXfrm>
        <a:off x="3070380" y="1429935"/>
        <a:ext cx="2187899" cy="3281849"/>
      </dsp:txXfrm>
    </dsp:sp>
    <dsp:sp modelId="{0C89198D-8663-44DF-BE3C-019CF0A5FE53}">
      <dsp:nvSpPr>
        <dsp:cNvPr id="0" name=""/>
        <dsp:cNvSpPr/>
      </dsp:nvSpPr>
      <dsp:spPr>
        <a:xfrm>
          <a:off x="5477069" y="2799560"/>
          <a:ext cx="463834" cy="542599"/>
        </a:xfrm>
        <a:prstGeom prst="rightArrow">
          <a:avLst>
            <a:gd name="adj1" fmla="val 60000"/>
            <a:gd name="adj2" fmla="val 50000"/>
          </a:avLst>
        </a:prstGeom>
        <a:gradFill rotWithShape="0">
          <a:gsLst>
            <a:gs pos="0">
              <a:schemeClr val="accent3">
                <a:hueOff val="11250264"/>
                <a:satOff val="-16880"/>
                <a:lumOff val="-2745"/>
                <a:alphaOff val="0"/>
                <a:shade val="51000"/>
                <a:satMod val="130000"/>
              </a:schemeClr>
            </a:gs>
            <a:gs pos="80000">
              <a:schemeClr val="accent3">
                <a:hueOff val="11250264"/>
                <a:satOff val="-16880"/>
                <a:lumOff val="-2745"/>
                <a:alphaOff val="0"/>
                <a:shade val="93000"/>
                <a:satMod val="130000"/>
              </a:schemeClr>
            </a:gs>
            <a:gs pos="100000">
              <a:schemeClr val="accent3">
                <a:hueOff val="11250264"/>
                <a:satOff val="-16880"/>
                <a:lumOff val="-2745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z="-80000" prstMaterial="plastic">
          <a:bevelT w="50800" h="50800"/>
          <a:bevelB w="25400" h="2540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900" kern="1200"/>
        </a:p>
      </dsp:txBody>
      <dsp:txXfrm>
        <a:off x="5477069" y="2799560"/>
        <a:ext cx="463834" cy="542599"/>
      </dsp:txXfrm>
    </dsp:sp>
    <dsp:sp modelId="{CD660EB6-B8A7-4A83-A5CA-B95A1AFDB0F3}">
      <dsp:nvSpPr>
        <dsp:cNvPr id="0" name=""/>
        <dsp:cNvSpPr/>
      </dsp:nvSpPr>
      <dsp:spPr>
        <a:xfrm>
          <a:off x="6133439" y="1429935"/>
          <a:ext cx="2187899" cy="3281849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3">
                <a:hueOff val="11250264"/>
                <a:satOff val="-16880"/>
                <a:lumOff val="-2745"/>
                <a:alphaOff val="0"/>
                <a:shade val="51000"/>
                <a:satMod val="130000"/>
              </a:schemeClr>
            </a:gs>
            <a:gs pos="80000">
              <a:schemeClr val="accent3">
                <a:hueOff val="11250264"/>
                <a:satOff val="-16880"/>
                <a:lumOff val="-2745"/>
                <a:alphaOff val="0"/>
                <a:shade val="93000"/>
                <a:satMod val="130000"/>
              </a:schemeClr>
            </a:gs>
            <a:gs pos="100000">
              <a:schemeClr val="accent3">
                <a:hueOff val="11250264"/>
                <a:satOff val="-16880"/>
                <a:lumOff val="-2745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/>
            <a:t>los procesos de</a:t>
          </a:r>
        </a:p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/>
            <a:t>atención selectiva y alternante, así</a:t>
          </a:r>
        </a:p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/>
            <a:t>como de memoria inmediata y lógica,</a:t>
          </a:r>
        </a:p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/>
            <a:t>son diferentes entre los niños víctimas</a:t>
          </a:r>
        </a:p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/>
            <a:t>de abuso sexual con estrés post</a:t>
          </a:r>
        </a:p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/>
            <a:t>traumático (PTSD)</a:t>
          </a:r>
        </a:p>
      </dsp:txBody>
      <dsp:txXfrm>
        <a:off x="6133439" y="1429935"/>
        <a:ext cx="2187899" cy="3281849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process1">
  <dgm:title val=""/>
  <dgm:desc val=""/>
  <dgm:catLst>
    <dgm:cat type="process" pri="1000"/>
    <dgm:cat type="convert" pri="15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resizeHandles val="exact"/>
    </dgm:varLst>
    <dgm:choose name="Name1">
      <dgm:if name="Name2" func="var" arg="dir" op="equ" val="norm">
        <dgm:alg type="lin"/>
      </dgm:if>
      <dgm:else name="Name3">
        <dgm:alg type="lin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ch" ptType="node" refType="w"/>
      <dgm:constr type="h" for="ch" ptType="node" op="equ"/>
      <dgm:constr type="primFontSz" for="ch" ptType="node" op="equ" val="65"/>
      <dgm:constr type="w" for="ch" ptType="sibTrans" refType="w" refFor="ch" refPtType="node" op="equ" fact="0.4"/>
      <dgm:constr type="h" for="ch" ptType="sibTrans" op="equ"/>
      <dgm:constr type="primFontSz" for="des" forName="connectorText" op="equ" val="55"/>
      <dgm:constr type="primFontSz" for="des" forName="connectorText" refType="primFontSz" refFor="ch" refPtType="node" op="lte" fact="0.8"/>
    </dgm:constrLst>
    <dgm:ruleLst/>
    <dgm:forEach name="nodesForEach" axis="ch" ptType="node">
      <dgm:layoutNode name="node">
        <dgm:varLst>
          <dgm:bulletEnabled val="1"/>
        </dgm:varLst>
        <dgm:alg type="tx"/>
        <dgm:shape xmlns:r="http://schemas.openxmlformats.org/officeDocument/2006/relationships" type="roundRect" r:blip="">
          <dgm:adjLst>
            <dgm:adj idx="1" val="0.1"/>
          </dgm:adjLst>
        </dgm:shape>
        <dgm:presOf axis="desOrSelf" ptType="node"/>
        <dgm:constrLst>
          <dgm:constr type="h" refType="w" fact="0.6"/>
          <dgm:constr type="tMarg" refType="primFontSz" fact="0.3"/>
          <dgm:constr type="bMarg" refType="primFontSz" fact="0.3"/>
          <dgm:constr type="lMarg" refType="primFontSz" fact="0.3"/>
          <dgm:constr type="rMarg" refType="primFontSz" fact="0.3"/>
        </dgm:constrLst>
        <dgm:ruleLst>
          <dgm:rule type="primFontSz" val="18" fact="NaN" max="NaN"/>
          <dgm:rule type="h" val="NaN" fact="1.5" max="NaN"/>
          <dgm:rule type="primFontSz" val="5" fact="NaN" max="NaN"/>
          <dgm:rule type="h" val="INF" fact="NaN" max="NaN"/>
        </dgm:ruleLst>
      </dgm:layoutNode>
      <dgm:forEach name="sibTransForEach" axis="followSib" ptType="sibTrans" cnt="1">
        <dgm:layoutNode name="sibTrans">
          <dgm:alg type="conn">
            <dgm:param type="begPts" val="auto"/>
            <dgm:param type="endPts" val="auto"/>
          </dgm:alg>
          <dgm:shape xmlns:r="http://schemas.openxmlformats.org/officeDocument/2006/relationships" type="conn" r:blip="">
            <dgm:adjLst/>
          </dgm:shape>
          <dgm:presOf axis="self"/>
          <dgm:constrLst>
            <dgm:constr type="h" refType="w" fact="0.62"/>
            <dgm:constr type="connDist"/>
            <dgm:constr type="begPad" refType="connDist" fact="0.25"/>
            <dgm:constr type="endPad" refType="connDist" fact="0.22"/>
          </dgm:constrLst>
          <dgm:ruleLst/>
          <dgm:layoutNode name="connectorText">
            <dgm:alg type="tx">
              <dgm:param type="autoTxRot" val="grav"/>
            </dgm:alg>
            <dgm:shape xmlns:r="http://schemas.openxmlformats.org/officeDocument/2006/relationships" type="conn" r:blip="" hideGeom="1">
              <dgm:adjLst/>
            </dgm:shape>
            <dgm:presOf axis="self"/>
            <dgm:constrLst>
              <dgm:constr type="lMarg"/>
              <dgm:constr type="rMarg"/>
              <dgm:constr type="tMarg"/>
              <dgm:constr type="bMarg"/>
            </dgm:constrLst>
            <dgm:ruleLst>
              <dgm:rule type="primFontSz" val="5" fact="NaN" max="NaN"/>
            </dgm:ruleLst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3d1">
  <dgm:title val=""/>
  <dgm:desc val=""/>
  <dgm:catLst>
    <dgm:cat type="3D" pri="11100"/>
  </dgm:catLst>
  <dgm:scene3d>
    <a:camera prst="orthographicFront"/>
    <a:lightRig rig="threePt" dir="t"/>
  </dgm:scene3d>
  <dgm:styleLbl name="node0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flat" dir="t"/>
    </dgm:scene3d>
    <dgm:sp3d z="127000"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alignImgPlace1">
    <dgm:scene3d>
      <a:camera prst="orthographicFront"/>
      <a:lightRig rig="flat" dir="t"/>
    </dgm:scene3d>
    <dgm:sp3d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bgImgPlace1">
    <dgm:scene3d>
      <a:camera prst="orthographicFront"/>
      <a:lightRig rig="flat" dir="t"/>
    </dgm:scene3d>
    <dgm:sp3d z="-190500"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sibTrans2D1">
    <dgm:scene3d>
      <a:camera prst="orthographicFront"/>
      <a:lightRig rig="flat" dir="t"/>
    </dgm:scene3d>
    <dgm:sp3d z="-800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flat" dir="t"/>
    </dgm:scene3d>
    <dgm:sp3d z="1270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flat" dir="t"/>
    </dgm:scene3d>
    <dgm:sp3d z="-1905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flat" dir="t"/>
    </dgm:scene3d>
    <dgm:sp3d z="-40000" prstMaterial="matte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 z="127000" prstMaterial="matte"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flat" dir="t"/>
    </dgm:scene3d>
    <dgm:sp3d z="-10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con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BgAcc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FollowNode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FollowNode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FollowNode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0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2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3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4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Shp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0">
        <a:scrgbClr r="0" g="0" b="0"/>
      </a:lnRef>
      <a:fillRef idx="2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flat" dir="t"/>
    </dgm:scene3d>
    <dgm:sp3d z="-190500" extrusionH="1270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flat" dir="t"/>
    </dgm:scene3d>
    <dgm:sp3d z="190500" prstMaterial="plastic">
      <a:bevelT w="120900" h="88900"/>
      <a:bevelB w="88900" h="31750" prst="angle"/>
    </dgm:sp3d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</dc:creator>
  <cp:keywords/>
  <dc:description/>
  <cp:lastModifiedBy>KORI</cp:lastModifiedBy>
  <cp:revision>2</cp:revision>
  <dcterms:created xsi:type="dcterms:W3CDTF">2010-04-27T04:54:00Z</dcterms:created>
  <dcterms:modified xsi:type="dcterms:W3CDTF">2010-04-27T04:54:00Z</dcterms:modified>
</cp:coreProperties>
</file>